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A143E" w14:textId="77777777" w:rsidR="000E489D" w:rsidRDefault="000E489D" w:rsidP="000E489D">
      <w:pPr>
        <w:rPr>
          <w:b/>
        </w:rPr>
      </w:pPr>
      <w:r w:rsidRPr="00310746">
        <w:rPr>
          <w:b/>
        </w:rPr>
        <w:t xml:space="preserve">Segmenting </w:t>
      </w:r>
    </w:p>
    <w:p w14:paraId="1E67600C" w14:textId="77777777" w:rsidR="000E489D" w:rsidRDefault="000E489D" w:rsidP="000E489D">
      <w:pPr>
        <w:rPr>
          <w:b/>
        </w:rPr>
      </w:pPr>
    </w:p>
    <w:p w14:paraId="7EDC77CF" w14:textId="77777777" w:rsidR="000E489D" w:rsidRDefault="000E489D" w:rsidP="000E489D">
      <w:pPr>
        <w:rPr>
          <w:b/>
        </w:rPr>
      </w:pPr>
      <w:r>
        <w:rPr>
          <w:b/>
        </w:rPr>
        <w:t xml:space="preserve">Segmenting Rationale </w:t>
      </w:r>
    </w:p>
    <w:p w14:paraId="6AED3D07" w14:textId="77777777" w:rsidR="000E489D" w:rsidRDefault="000E489D" w:rsidP="000E489D">
      <w:pPr>
        <w:rPr>
          <w:b/>
        </w:rPr>
      </w:pPr>
    </w:p>
    <w:p w14:paraId="2A4B2710" w14:textId="77777777" w:rsidR="000E489D" w:rsidRDefault="000E489D" w:rsidP="000E489D">
      <w:r>
        <w:t xml:space="preserve">The physical activity and verbal output of each subject was first segmented into units that could subsequently be coded.  Segmenting occurred at at a lower level than the coding and requires minimal interpretation, unlike coding.  A single segment contains multiple contiguous physical activity segments of the same type.    </w:t>
      </w:r>
    </w:p>
    <w:p w14:paraId="20264B7C" w14:textId="77777777" w:rsidR="000E489D" w:rsidRDefault="000E489D" w:rsidP="000E489D"/>
    <w:p w14:paraId="782A9023" w14:textId="77777777" w:rsidR="000E489D" w:rsidRDefault="000E489D" w:rsidP="000E489D">
      <w:r>
        <w:t xml:space="preserve">Physical activity descriptors were defined to have a similar level of atomicity.  They were confined to the subjects’ use of their hands.  There was not sufficient and consistent data of the subjects’ gaze to include that information.  Note that connecting parts included a direct acquisition of a LEGO part without searching through parts.  </w:t>
      </w:r>
    </w:p>
    <w:p w14:paraId="13E8827B" w14:textId="77777777" w:rsidR="000E489D" w:rsidRDefault="000E489D" w:rsidP="000E489D"/>
    <w:p w14:paraId="59E27496" w14:textId="77777777" w:rsidR="000E489D" w:rsidRDefault="000E489D" w:rsidP="000E489D">
      <w:r>
        <w:t xml:space="preserve">The lower level physical activity descriptors will ultimately allow interpretive coding of EDP phase transitions in combination with verbal output segments.  </w:t>
      </w:r>
    </w:p>
    <w:p w14:paraId="5F9F7868" w14:textId="77777777" w:rsidR="000E489D" w:rsidRDefault="000E489D" w:rsidP="000E489D"/>
    <w:p w14:paraId="03DB066D" w14:textId="77777777" w:rsidR="000E489D" w:rsidRPr="00BD3134" w:rsidRDefault="000E489D" w:rsidP="000E489D"/>
    <w:p w14:paraId="04923282" w14:textId="77777777" w:rsidR="000E489D" w:rsidRPr="00310746" w:rsidRDefault="000E489D" w:rsidP="000E489D">
      <w:pPr>
        <w:rPr>
          <w:b/>
        </w:rPr>
      </w:pPr>
      <w:r>
        <w:rPr>
          <w:b/>
        </w:rPr>
        <w:t xml:space="preserve">Segmenting Rules </w:t>
      </w:r>
    </w:p>
    <w:p w14:paraId="77A84D76" w14:textId="77777777" w:rsidR="000E489D" w:rsidRDefault="000E489D" w:rsidP="000E489D"/>
    <w:p w14:paraId="0EB09677" w14:textId="77777777" w:rsidR="000E489D" w:rsidRDefault="000E489D" w:rsidP="000E489D">
      <w:r>
        <w:t xml:space="preserve">Verbal activity is segmented by </w:t>
      </w:r>
      <w:r w:rsidRPr="00BF0F4B">
        <w:t>the snippet or interaction</w:t>
      </w:r>
      <w:r>
        <w:t>.  In other words, talk is segmented when there is a change of speaker.  F</w:t>
      </w:r>
      <w:r w:rsidRPr="00BF0F4B">
        <w:t xml:space="preserve">or longer </w:t>
      </w:r>
      <w:r>
        <w:t xml:space="preserve">subject </w:t>
      </w:r>
      <w:r w:rsidRPr="00BF0F4B">
        <w:t>text</w:t>
      </w:r>
      <w:r>
        <w:t xml:space="preserve"> in a transcription</w:t>
      </w:r>
      <w:r w:rsidRPr="00BF0F4B">
        <w:t xml:space="preserve">, </w:t>
      </w:r>
      <w:r>
        <w:t>talk is bro</w:t>
      </w:r>
      <w:r w:rsidRPr="00BF0F4B">
        <w:t>k</w:t>
      </w:r>
      <w:r>
        <w:t>en</w:t>
      </w:r>
      <w:r w:rsidRPr="00BF0F4B">
        <w:t xml:space="preserve"> </w:t>
      </w:r>
      <w:r>
        <w:t xml:space="preserve">into additional segments </w:t>
      </w:r>
      <w:r w:rsidRPr="00BF0F4B">
        <w:t>by</w:t>
      </w:r>
      <w:r>
        <w:t xml:space="preserve"> long pauses (more than 2 seconds) or clear changes of topic at </w:t>
      </w:r>
      <w:r>
        <w:fldChar w:fldCharType="begin"/>
      </w:r>
      <w:r>
        <w:instrText xml:space="preserve"> ADDIN ZOTERO_ITEM CSL_CITATION {"citationID":"2R1C9DZZ","properties":{"formattedCitation":"(Atman &amp; Bursic, 1998; McFarland &amp; Bailey, 2015)","plainCitation":"(Atman &amp; Bursic, 1998; McFarland &amp; Bailey, 2015)"},"citationItems":[{"id":1490,"uris":["http://zotero.org/users/1130441/items/PIZEZV3Q"],"uri":["http://zotero.org/users/1130441/items/PIZEZV3Q"],"itemData":{"id":1490,"type":"article-journal","title":"Verbal protocol analysis as a method to document engineering student design processes","container-title":"Journal of Engineering Education","page":"121–132","volume":"87","issue":"2","source":"Google Scholar","author":[{"family":"Atman","given":"Cynthia J."},{"family":"Bursic","given":"Karen M."}],"issued":{"date-parts":[["1998"]]}}},{"id":1512,"uris":["http://zotero.org/users/1130441/items/9JE5G3E5"],"uri":["http://zotero.org/users/1130441/items/9JE5G3E5"],"itemData":{"id":1512,"type":"paper-conference","title":"Investigating Pattern in Design Performance of Interdisciplinary Undergraduate Engineering Student Teams","publisher":"ASEE Conferences","abstract":"Investigating Pattern in Design Performance of          Interdisciplinary Undergraduate Engineering Student TeamsThis paper investigates the behavior of undergraduate engineering students on interdisciplinaryteams engaged in an engineering design project. The specific behavior of interest is in the patternundergraduate engineering student teams take through the stages of engineering design. Thefollowing research question motivates this work: How do undergraduate engineering student teams distribute their time with respect to different            stages of engineering design on an interdisciplinary design project?Compared to prior work in this area, two unique aspects of this study are the focus oninterdisciplinary teams and the inclusion of prototyping in the observed design process. Priorstudies predominantly focused on individuals or teams from a single discipline and on projectsthat ended with conceptual designs.Students from Sunapee State University participated in this study in 2012 and 2013. Prompted bya desire to assess an interdisciplinary program at Sunapee State University, the CollaborativeEngineering Program (CEP), the purpose of this study was to develop a strategy to evaluate theinterdisciplinary design skills of undergraduate students. The CEP curriculum focuses ondeveloping a student’s knowledge and skills that address both component level design andsystems integration. This CEP is a cross collaboration between the Electrical and ComputerEngineering and Systems Engineering. The three year curriculum fosters a learning environmentin which electrical, computer, and systems engineering students collaborate to engage ininterdisciplinary engineering design.Forty-two fourth year students majoring in electrical, computer, or systems engineeringparticipated. Of the forty-two students, twenty-one were enrolled in the CollaborativeEngineering Program. This study consisted of an activity where teams of four studentsparticipated in an electrical-computer-systems engineering integration focused project. Eachteam was composed of two systems engineering students and two students of either electrical orcomputer engineering majors. In addition, each team was also composed of a combination ofstudents enrolled or not enrolled in the CEP. Students were presented with a client basedchallenge, given specific solution requirements, and asked to build a prototype within a threehour timeframe that met the client needs. Following the model of Verbal Protocol Analysis,students were encouraged to talk aloud throughout the study for the researcher to observe thereasoning behind thought process and decision making actions. A total of eleven teams werevideoed during the design activity. The videos were transcribed and coded by team structure anddesign stage, with the design stage being coded using a scheme modified from author name, et al[1].Results of this paper show the way undergraduate engineering student teams distribute their timeon an interdisciplinary design project can be reduced to two distinct patterns; one representativeof movement through design stages, the other of team structure use. There were five patterns ofmovement through design stages and four patterns of team structure use that emerged fromanalysis of this study. Analysis also showed factors such as group composition may haveinfluenced the observed patterns. The patterns also show most teams preferred rapid shiftsbetween both design stage and team structure throughout the study, with few groups choosing towork predominantly in one structure or design stage.","URL":"https://peer.asee.org/24375","DOI":"10.18260/p.24375","author":[{"family":"McFarland","given":"Matthew E"},{"family":"Bailey","given":"Reid"}],"issued":{"date-parts":[["2015",6,14]]}}}],"schema":"https://github.com/citation-style-language/schema/raw/master/csl-citation.json"} </w:instrText>
      </w:r>
      <w:r>
        <w:fldChar w:fldCharType="separate"/>
      </w:r>
      <w:r>
        <w:rPr>
          <w:noProof/>
        </w:rPr>
        <w:t>(Atman &amp; Bursic, 1998; McFarland &amp; Bailey, 2015)</w:t>
      </w:r>
      <w:r>
        <w:fldChar w:fldCharType="end"/>
      </w:r>
      <w:r w:rsidRPr="00BF0F4B">
        <w:t xml:space="preserve">.  </w:t>
      </w:r>
    </w:p>
    <w:p w14:paraId="27890A9B" w14:textId="77777777" w:rsidR="000E489D" w:rsidRDefault="000E489D" w:rsidP="000E489D"/>
    <w:p w14:paraId="4F6898B3" w14:textId="77777777" w:rsidR="000E489D" w:rsidRDefault="000E489D" w:rsidP="000E489D">
      <w:r>
        <w:t xml:space="preserve">Physical activity is transcribed by activity descriptors (shown in </w:t>
      </w:r>
      <w:r w:rsidRPr="003B75B5">
        <w:rPr>
          <w:i/>
        </w:rPr>
        <w:t>italics</w:t>
      </w:r>
      <w:r>
        <w:t xml:space="preserve">).   When the physical activity changes, insert a new timestamp and descriptor.  Descriptors are put in {}.  Multiple contiguous instances of the same physical activity do not need to be segmented.  Activities should last at least 1-2 seconds to be segmented.  </w:t>
      </w:r>
    </w:p>
    <w:p w14:paraId="7AB6F44C" w14:textId="77777777" w:rsidR="000E489D" w:rsidRDefault="000E489D" w:rsidP="000E489D"/>
    <w:p w14:paraId="57C70FAE" w14:textId="77777777" w:rsidR="000E489D" w:rsidRDefault="000E489D" w:rsidP="000E489D"/>
    <w:p w14:paraId="0AB15AA9" w14:textId="77777777" w:rsidR="000E489D" w:rsidRDefault="000E489D" w:rsidP="000E489D">
      <w:pPr>
        <w:pStyle w:val="ListParagraph"/>
        <w:numPr>
          <w:ilvl w:val="0"/>
          <w:numId w:val="1"/>
        </w:numPr>
      </w:pPr>
      <w:r w:rsidRPr="003B75B5">
        <w:rPr>
          <w:i/>
        </w:rPr>
        <w:t>no</w:t>
      </w:r>
      <w:r>
        <w:rPr>
          <w:i/>
        </w:rPr>
        <w:t>_</w:t>
      </w:r>
      <w:r w:rsidRPr="003B75B5">
        <w:rPr>
          <w:i/>
        </w:rPr>
        <w:t>activity</w:t>
      </w:r>
      <w:r>
        <w:t xml:space="preserve"> - no act</w:t>
      </w:r>
      <w:r w:rsidR="00DB7BB4">
        <w:t>ivity with hands for more than 1</w:t>
      </w:r>
      <w:bookmarkStart w:id="0" w:name="_GoBack"/>
      <w:bookmarkEnd w:id="0"/>
      <w:r>
        <w:t xml:space="preserve"> seconds.  Also use if subject is absently moving or holding model or parts with no apparent purpose.  </w:t>
      </w:r>
      <w:r>
        <w:rPr>
          <w:i/>
        </w:rPr>
        <w:t xml:space="preserve"> </w:t>
      </w:r>
    </w:p>
    <w:p w14:paraId="50EFADB5" w14:textId="77777777" w:rsidR="000E489D" w:rsidRDefault="000E489D" w:rsidP="000E489D">
      <w:pPr>
        <w:pStyle w:val="ListParagraph"/>
        <w:numPr>
          <w:ilvl w:val="0"/>
          <w:numId w:val="1"/>
        </w:numPr>
      </w:pPr>
      <w:proofErr w:type="gramStart"/>
      <w:r>
        <w:rPr>
          <w:i/>
        </w:rPr>
        <w:t>pointing</w:t>
      </w:r>
      <w:proofErr w:type="gramEnd"/>
      <w:r>
        <w:rPr>
          <w:i/>
        </w:rPr>
        <w:t xml:space="preserve"> </w:t>
      </w:r>
      <w:r w:rsidRPr="00F5091E">
        <w:t>-</w:t>
      </w:r>
      <w:r>
        <w:t xml:space="preserve"> pointing at a part, model, or drawing with hands, pencil, or other object.  Pointing can be </w:t>
      </w:r>
      <w:r>
        <w:rPr>
          <w:i/>
        </w:rPr>
        <w:t xml:space="preserve">acting </w:t>
      </w:r>
      <w:r>
        <w:t xml:space="preserve">if it is used to demonstrate movement or the intended actions of a model rather than simple pointing.  </w:t>
      </w:r>
    </w:p>
    <w:p w14:paraId="15E7C7F5" w14:textId="77777777" w:rsidR="000E489D" w:rsidRDefault="000E489D" w:rsidP="000E489D">
      <w:pPr>
        <w:pStyle w:val="ListParagraph"/>
        <w:numPr>
          <w:ilvl w:val="0"/>
          <w:numId w:val="1"/>
        </w:numPr>
      </w:pPr>
      <w:proofErr w:type="gramStart"/>
      <w:r>
        <w:rPr>
          <w:i/>
        </w:rPr>
        <w:t>gesturing</w:t>
      </w:r>
      <w:proofErr w:type="gramEnd"/>
      <w:r>
        <w:rPr>
          <w:i/>
        </w:rPr>
        <w:t xml:space="preserve"> </w:t>
      </w:r>
      <w:r>
        <w:t xml:space="preserve">- acting out or demonstrating something with hands or other object without model.  If gesturing involves model, use </w:t>
      </w:r>
      <w:r>
        <w:rPr>
          <w:i/>
        </w:rPr>
        <w:t>moving</w:t>
      </w:r>
      <w:r>
        <w:t xml:space="preserve">.  If gesturing is not about the model or parts, use </w:t>
      </w:r>
      <w:r>
        <w:rPr>
          <w:i/>
        </w:rPr>
        <w:t xml:space="preserve">no_activity.  </w:t>
      </w:r>
    </w:p>
    <w:p w14:paraId="77EEB540" w14:textId="77777777" w:rsidR="000E489D" w:rsidRDefault="000E489D" w:rsidP="000E489D">
      <w:pPr>
        <w:pStyle w:val="ListParagraph"/>
        <w:numPr>
          <w:ilvl w:val="0"/>
          <w:numId w:val="1"/>
        </w:numPr>
      </w:pPr>
      <w:proofErr w:type="gramStart"/>
      <w:r w:rsidRPr="003B75B5">
        <w:rPr>
          <w:i/>
        </w:rPr>
        <w:t>searching</w:t>
      </w:r>
      <w:proofErr w:type="gramEnd"/>
      <w:r>
        <w:t xml:space="preserve"> for parts - note that subject could be holding model while searching, searching is main activity.  If less than 2 seconds, use </w:t>
      </w:r>
      <w:r>
        <w:rPr>
          <w:i/>
        </w:rPr>
        <w:t xml:space="preserve">connecting.  </w:t>
      </w:r>
    </w:p>
    <w:p w14:paraId="1BAC61BF" w14:textId="77777777" w:rsidR="000E489D" w:rsidRDefault="000E489D" w:rsidP="000E489D">
      <w:pPr>
        <w:pStyle w:val="ListParagraph"/>
        <w:numPr>
          <w:ilvl w:val="0"/>
          <w:numId w:val="1"/>
        </w:numPr>
      </w:pPr>
      <w:proofErr w:type="gramStart"/>
      <w:r w:rsidRPr="003B75B5">
        <w:rPr>
          <w:i/>
        </w:rPr>
        <w:lastRenderedPageBreak/>
        <w:t>measuring</w:t>
      </w:r>
      <w:proofErr w:type="gramEnd"/>
      <w:r>
        <w:t xml:space="preserve"> parts - includes counting holes and comparing one part to another.  In some cases, </w:t>
      </w:r>
      <w:proofErr w:type="gramStart"/>
      <w:r>
        <w:t>subjects move parts close to another part</w:t>
      </w:r>
      <w:proofErr w:type="gramEnd"/>
      <w:r>
        <w:t xml:space="preserve">, </w:t>
      </w:r>
      <w:proofErr w:type="gramStart"/>
      <w:r>
        <w:t>this is considered measuring</w:t>
      </w:r>
      <w:proofErr w:type="gramEnd"/>
      <w:r>
        <w:t xml:space="preserve">.   Includes counting or measuring with their drawing.  </w:t>
      </w:r>
    </w:p>
    <w:p w14:paraId="3F2E9BDA" w14:textId="77777777" w:rsidR="000E489D" w:rsidRDefault="000E489D" w:rsidP="000E489D">
      <w:pPr>
        <w:pStyle w:val="ListParagraph"/>
        <w:numPr>
          <w:ilvl w:val="0"/>
          <w:numId w:val="1"/>
        </w:numPr>
      </w:pPr>
      <w:proofErr w:type="gramStart"/>
      <w:r w:rsidRPr="003B75B5">
        <w:rPr>
          <w:i/>
        </w:rPr>
        <w:t>connecting</w:t>
      </w:r>
      <w:proofErr w:type="gramEnd"/>
      <w:r>
        <w:t xml:space="preserve"> parts - includes getting parts quickly without searching, includes reconnecting parts that have fallen off.  Includes rare cases where part is not actually connected, for example, getting and putting down a base plate.  Includes disconnecting parts.  </w:t>
      </w:r>
    </w:p>
    <w:p w14:paraId="7A1DCE43" w14:textId="77777777" w:rsidR="000E489D" w:rsidRDefault="000E489D" w:rsidP="000E489D">
      <w:pPr>
        <w:pStyle w:val="ListParagraph"/>
        <w:numPr>
          <w:ilvl w:val="0"/>
          <w:numId w:val="1"/>
        </w:numPr>
      </w:pPr>
      <w:proofErr w:type="gramStart"/>
      <w:r w:rsidRPr="003B75B5">
        <w:rPr>
          <w:i/>
        </w:rPr>
        <w:t>moving</w:t>
      </w:r>
      <w:proofErr w:type="gramEnd"/>
      <w:r>
        <w:t xml:space="preserve"> model  or parts - includes picking up model if it fell over, includes manipulating model or parts of model in some way to evaluate it or demonstrate it, includes touching model. If absently moving or holding model or parts, use </w:t>
      </w:r>
      <w:r>
        <w:rPr>
          <w:i/>
        </w:rPr>
        <w:t xml:space="preserve">no_activity.  </w:t>
      </w:r>
    </w:p>
    <w:p w14:paraId="647ED8E6" w14:textId="77777777" w:rsidR="000E489D" w:rsidRDefault="000E489D" w:rsidP="000E489D">
      <w:pPr>
        <w:pStyle w:val="ListParagraph"/>
        <w:numPr>
          <w:ilvl w:val="0"/>
          <w:numId w:val="1"/>
        </w:numPr>
      </w:pPr>
      <w:proofErr w:type="gramStart"/>
      <w:r w:rsidRPr="003B75B5">
        <w:rPr>
          <w:i/>
        </w:rPr>
        <w:t>programming</w:t>
      </w:r>
      <w:proofErr w:type="gramEnd"/>
      <w:r>
        <w:t xml:space="preserve"> -using computer to add or modify a program.   </w:t>
      </w:r>
    </w:p>
    <w:p w14:paraId="7153D36E" w14:textId="77777777" w:rsidR="000E489D" w:rsidRDefault="000E489D" w:rsidP="000E489D">
      <w:pPr>
        <w:pStyle w:val="ListParagraph"/>
        <w:numPr>
          <w:ilvl w:val="0"/>
          <w:numId w:val="1"/>
        </w:numPr>
      </w:pPr>
      <w:proofErr w:type="gramStart"/>
      <w:r w:rsidRPr="003B75B5">
        <w:rPr>
          <w:i/>
        </w:rPr>
        <w:t>downloading</w:t>
      </w:r>
      <w:proofErr w:type="gramEnd"/>
      <w:r>
        <w:t xml:space="preserve"> program - including connecting USB cable, NXT only; WeDo programs are not downloaded.  </w:t>
      </w:r>
    </w:p>
    <w:p w14:paraId="37E32809" w14:textId="77777777" w:rsidR="000E489D" w:rsidRDefault="000E489D" w:rsidP="000E489D">
      <w:pPr>
        <w:pStyle w:val="ListParagraph"/>
        <w:numPr>
          <w:ilvl w:val="0"/>
          <w:numId w:val="1"/>
        </w:numPr>
      </w:pPr>
      <w:proofErr w:type="gramStart"/>
      <w:r w:rsidRPr="003B75B5">
        <w:rPr>
          <w:i/>
        </w:rPr>
        <w:t>starting</w:t>
      </w:r>
      <w:proofErr w:type="gramEnd"/>
      <w:r>
        <w:t xml:space="preserve"> robot - includes finding correct program.  </w:t>
      </w:r>
    </w:p>
    <w:p w14:paraId="2083AB87" w14:textId="77777777" w:rsidR="000E489D" w:rsidRDefault="000E489D" w:rsidP="000E489D">
      <w:pPr>
        <w:pStyle w:val="ListParagraph"/>
        <w:numPr>
          <w:ilvl w:val="0"/>
          <w:numId w:val="1"/>
        </w:numPr>
      </w:pPr>
      <w:proofErr w:type="gramStart"/>
      <w:r w:rsidRPr="003B75B5">
        <w:rPr>
          <w:i/>
        </w:rPr>
        <w:t>stopping</w:t>
      </w:r>
      <w:proofErr w:type="gramEnd"/>
      <w:r>
        <w:t xml:space="preserve"> robot </w:t>
      </w:r>
    </w:p>
    <w:p w14:paraId="76580DBE" w14:textId="77777777" w:rsidR="000E489D" w:rsidRDefault="000E489D" w:rsidP="000E489D">
      <w:pPr>
        <w:pStyle w:val="ListParagraph"/>
        <w:numPr>
          <w:ilvl w:val="0"/>
          <w:numId w:val="1"/>
        </w:numPr>
      </w:pPr>
      <w:proofErr w:type="gramStart"/>
      <w:r w:rsidRPr="003B75B5">
        <w:rPr>
          <w:i/>
        </w:rPr>
        <w:t>drawing</w:t>
      </w:r>
      <w:proofErr w:type="gramEnd"/>
      <w:r>
        <w:t xml:space="preserve"> - drawing a plan for or drawing a post-make artifact of a model.   </w:t>
      </w:r>
    </w:p>
    <w:p w14:paraId="2B14189A" w14:textId="77777777" w:rsidR="000E489D" w:rsidRDefault="000E489D" w:rsidP="000E489D"/>
    <w:p w14:paraId="3D00990C" w14:textId="77777777" w:rsidR="000E489D" w:rsidRDefault="000E489D" w:rsidP="000E489D">
      <w:r>
        <w:t xml:space="preserve">Transcribing (segmenting) of physical activity and talk is independent. If change of physical activity occurs at the same time as a verbal segment, put physical activity descriptors after timestamp.  Otherwise, put physical activity timestamps and descriptors after verbal segments if they overlap (but not exactly).   </w:t>
      </w:r>
    </w:p>
    <w:p w14:paraId="5AFC37AD" w14:textId="77777777" w:rsidR="000E489D" w:rsidRDefault="000E489D" w:rsidP="000E489D"/>
    <w:p w14:paraId="18F0CB48" w14:textId="77777777" w:rsidR="000E489D" w:rsidRDefault="000E489D" w:rsidP="000E489D"/>
    <w:p w14:paraId="68B33E0E" w14:textId="77777777" w:rsidR="000E489D" w:rsidRDefault="000E489D" w:rsidP="000E489D"/>
    <w:p w14:paraId="3F608211" w14:textId="77777777" w:rsidR="000E489D" w:rsidRDefault="000E489D" w:rsidP="000E489D"/>
    <w:p w14:paraId="746A9DFD" w14:textId="77777777" w:rsidR="0081705D" w:rsidRDefault="0081705D"/>
    <w:sectPr w:rsidR="0081705D" w:rsidSect="006820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B2801"/>
    <w:multiLevelType w:val="hybridMultilevel"/>
    <w:tmpl w:val="78223B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89D"/>
    <w:rsid w:val="000E489D"/>
    <w:rsid w:val="00682001"/>
    <w:rsid w:val="0081705D"/>
    <w:rsid w:val="00DA499A"/>
    <w:rsid w:val="00DB7BB4"/>
    <w:rsid w:val="00E26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3DF9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89D"/>
  </w:style>
  <w:style w:type="paragraph" w:styleId="Heading1">
    <w:name w:val="heading 1"/>
    <w:basedOn w:val="Normal"/>
    <w:next w:val="Normal"/>
    <w:link w:val="Heading1Char"/>
    <w:uiPriority w:val="9"/>
    <w:qFormat/>
    <w:rsid w:val="00E2694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E269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2694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Head1">
    <w:name w:val="APA Head 1"/>
    <w:basedOn w:val="Heading1"/>
    <w:autoRedefine/>
    <w:qFormat/>
    <w:rsid w:val="00E26948"/>
    <w:pPr>
      <w:spacing w:before="0"/>
      <w:jc w:val="center"/>
    </w:pPr>
    <w:rPr>
      <w:rFonts w:ascii="Times New Roman" w:hAnsi="Times New Roman"/>
      <w:bCs w:val="0"/>
      <w:color w:val="000000" w:themeColor="text1"/>
      <w:sz w:val="24"/>
    </w:rPr>
  </w:style>
  <w:style w:type="character" w:customStyle="1" w:styleId="Heading1Char">
    <w:name w:val="Heading 1 Char"/>
    <w:basedOn w:val="DefaultParagraphFont"/>
    <w:link w:val="Heading1"/>
    <w:uiPriority w:val="9"/>
    <w:rsid w:val="00E26948"/>
    <w:rPr>
      <w:rFonts w:asciiTheme="majorHAnsi" w:eastAsiaTheme="majorEastAsia" w:hAnsiTheme="majorHAnsi" w:cstheme="majorBidi"/>
      <w:b/>
      <w:bCs/>
      <w:color w:val="345A8A" w:themeColor="accent1" w:themeShade="B5"/>
      <w:sz w:val="32"/>
      <w:szCs w:val="32"/>
    </w:rPr>
  </w:style>
  <w:style w:type="paragraph" w:customStyle="1" w:styleId="APAHead2">
    <w:name w:val="APA Head 2"/>
    <w:basedOn w:val="Heading2"/>
    <w:autoRedefine/>
    <w:qFormat/>
    <w:rsid w:val="00E26948"/>
    <w:rPr>
      <w:rFonts w:ascii="Times New Roman" w:hAnsi="Times New Roman"/>
      <w:color w:val="000000" w:themeColor="text1"/>
      <w:sz w:val="24"/>
    </w:rPr>
  </w:style>
  <w:style w:type="character" w:customStyle="1" w:styleId="Heading2Char">
    <w:name w:val="Heading 2 Char"/>
    <w:basedOn w:val="DefaultParagraphFont"/>
    <w:link w:val="Heading2"/>
    <w:uiPriority w:val="9"/>
    <w:semiHidden/>
    <w:rsid w:val="00E26948"/>
    <w:rPr>
      <w:rFonts w:asciiTheme="majorHAnsi" w:eastAsiaTheme="majorEastAsia" w:hAnsiTheme="majorHAnsi" w:cstheme="majorBidi"/>
      <w:b/>
      <w:bCs/>
      <w:color w:val="4F81BD" w:themeColor="accent1"/>
      <w:sz w:val="26"/>
      <w:szCs w:val="26"/>
    </w:rPr>
  </w:style>
  <w:style w:type="paragraph" w:customStyle="1" w:styleId="APAHead3">
    <w:name w:val="APA Head 3"/>
    <w:basedOn w:val="Heading3"/>
    <w:autoRedefine/>
    <w:qFormat/>
    <w:rsid w:val="00E26948"/>
    <w:pPr>
      <w:ind w:left="720"/>
    </w:pPr>
    <w:rPr>
      <w:rFonts w:ascii="Times New Roman" w:hAnsi="Times New Roman"/>
      <w:color w:val="000000" w:themeColor="text1"/>
    </w:rPr>
  </w:style>
  <w:style w:type="character" w:customStyle="1" w:styleId="Heading3Char">
    <w:name w:val="Heading 3 Char"/>
    <w:basedOn w:val="DefaultParagraphFont"/>
    <w:link w:val="Heading3"/>
    <w:uiPriority w:val="9"/>
    <w:semiHidden/>
    <w:rsid w:val="00E26948"/>
    <w:rPr>
      <w:rFonts w:asciiTheme="majorHAnsi" w:eastAsiaTheme="majorEastAsia" w:hAnsiTheme="majorHAnsi" w:cstheme="majorBidi"/>
      <w:b/>
      <w:bCs/>
      <w:color w:val="4F81BD" w:themeColor="accent1"/>
    </w:rPr>
  </w:style>
  <w:style w:type="paragraph" w:customStyle="1" w:styleId="APAHead4">
    <w:name w:val="APA Head 4"/>
    <w:basedOn w:val="Heading1"/>
    <w:autoRedefine/>
    <w:qFormat/>
    <w:rsid w:val="00E26948"/>
    <w:pPr>
      <w:spacing w:before="0"/>
      <w:ind w:left="720"/>
    </w:pPr>
    <w:rPr>
      <w:rFonts w:ascii="Times New Roman" w:hAnsi="Times New Roman"/>
      <w:i/>
      <w:color w:val="000000" w:themeColor="text1"/>
      <w:sz w:val="24"/>
    </w:rPr>
  </w:style>
  <w:style w:type="paragraph" w:styleId="ListParagraph">
    <w:name w:val="List Paragraph"/>
    <w:basedOn w:val="Normal"/>
    <w:uiPriority w:val="34"/>
    <w:qFormat/>
    <w:rsid w:val="000E48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89D"/>
  </w:style>
  <w:style w:type="paragraph" w:styleId="Heading1">
    <w:name w:val="heading 1"/>
    <w:basedOn w:val="Normal"/>
    <w:next w:val="Normal"/>
    <w:link w:val="Heading1Char"/>
    <w:uiPriority w:val="9"/>
    <w:qFormat/>
    <w:rsid w:val="00E2694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E269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2694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Head1">
    <w:name w:val="APA Head 1"/>
    <w:basedOn w:val="Heading1"/>
    <w:autoRedefine/>
    <w:qFormat/>
    <w:rsid w:val="00E26948"/>
    <w:pPr>
      <w:spacing w:before="0"/>
      <w:jc w:val="center"/>
    </w:pPr>
    <w:rPr>
      <w:rFonts w:ascii="Times New Roman" w:hAnsi="Times New Roman"/>
      <w:bCs w:val="0"/>
      <w:color w:val="000000" w:themeColor="text1"/>
      <w:sz w:val="24"/>
    </w:rPr>
  </w:style>
  <w:style w:type="character" w:customStyle="1" w:styleId="Heading1Char">
    <w:name w:val="Heading 1 Char"/>
    <w:basedOn w:val="DefaultParagraphFont"/>
    <w:link w:val="Heading1"/>
    <w:uiPriority w:val="9"/>
    <w:rsid w:val="00E26948"/>
    <w:rPr>
      <w:rFonts w:asciiTheme="majorHAnsi" w:eastAsiaTheme="majorEastAsia" w:hAnsiTheme="majorHAnsi" w:cstheme="majorBidi"/>
      <w:b/>
      <w:bCs/>
      <w:color w:val="345A8A" w:themeColor="accent1" w:themeShade="B5"/>
      <w:sz w:val="32"/>
      <w:szCs w:val="32"/>
    </w:rPr>
  </w:style>
  <w:style w:type="paragraph" w:customStyle="1" w:styleId="APAHead2">
    <w:name w:val="APA Head 2"/>
    <w:basedOn w:val="Heading2"/>
    <w:autoRedefine/>
    <w:qFormat/>
    <w:rsid w:val="00E26948"/>
    <w:rPr>
      <w:rFonts w:ascii="Times New Roman" w:hAnsi="Times New Roman"/>
      <w:color w:val="000000" w:themeColor="text1"/>
      <w:sz w:val="24"/>
    </w:rPr>
  </w:style>
  <w:style w:type="character" w:customStyle="1" w:styleId="Heading2Char">
    <w:name w:val="Heading 2 Char"/>
    <w:basedOn w:val="DefaultParagraphFont"/>
    <w:link w:val="Heading2"/>
    <w:uiPriority w:val="9"/>
    <w:semiHidden/>
    <w:rsid w:val="00E26948"/>
    <w:rPr>
      <w:rFonts w:asciiTheme="majorHAnsi" w:eastAsiaTheme="majorEastAsia" w:hAnsiTheme="majorHAnsi" w:cstheme="majorBidi"/>
      <w:b/>
      <w:bCs/>
      <w:color w:val="4F81BD" w:themeColor="accent1"/>
      <w:sz w:val="26"/>
      <w:szCs w:val="26"/>
    </w:rPr>
  </w:style>
  <w:style w:type="paragraph" w:customStyle="1" w:styleId="APAHead3">
    <w:name w:val="APA Head 3"/>
    <w:basedOn w:val="Heading3"/>
    <w:autoRedefine/>
    <w:qFormat/>
    <w:rsid w:val="00E26948"/>
    <w:pPr>
      <w:ind w:left="720"/>
    </w:pPr>
    <w:rPr>
      <w:rFonts w:ascii="Times New Roman" w:hAnsi="Times New Roman"/>
      <w:color w:val="000000" w:themeColor="text1"/>
    </w:rPr>
  </w:style>
  <w:style w:type="character" w:customStyle="1" w:styleId="Heading3Char">
    <w:name w:val="Heading 3 Char"/>
    <w:basedOn w:val="DefaultParagraphFont"/>
    <w:link w:val="Heading3"/>
    <w:uiPriority w:val="9"/>
    <w:semiHidden/>
    <w:rsid w:val="00E26948"/>
    <w:rPr>
      <w:rFonts w:asciiTheme="majorHAnsi" w:eastAsiaTheme="majorEastAsia" w:hAnsiTheme="majorHAnsi" w:cstheme="majorBidi"/>
      <w:b/>
      <w:bCs/>
      <w:color w:val="4F81BD" w:themeColor="accent1"/>
    </w:rPr>
  </w:style>
  <w:style w:type="paragraph" w:customStyle="1" w:styleId="APAHead4">
    <w:name w:val="APA Head 4"/>
    <w:basedOn w:val="Heading1"/>
    <w:autoRedefine/>
    <w:qFormat/>
    <w:rsid w:val="00E26948"/>
    <w:pPr>
      <w:spacing w:before="0"/>
      <w:ind w:left="720"/>
    </w:pPr>
    <w:rPr>
      <w:rFonts w:ascii="Times New Roman" w:hAnsi="Times New Roman"/>
      <w:i/>
      <w:color w:val="000000" w:themeColor="text1"/>
      <w:sz w:val="24"/>
    </w:rPr>
  </w:style>
  <w:style w:type="paragraph" w:styleId="ListParagraph">
    <w:name w:val="List Paragraph"/>
    <w:basedOn w:val="Normal"/>
    <w:uiPriority w:val="34"/>
    <w:qFormat/>
    <w:rsid w:val="000E4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1282</Words>
  <Characters>7308</Characters>
  <Application>Microsoft Macintosh Word</Application>
  <DocSecurity>0</DocSecurity>
  <Lines>60</Lines>
  <Paragraphs>17</Paragraphs>
  <ScaleCrop>false</ScaleCrop>
  <Company>Williamsburg Schools</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Heffernan</dc:creator>
  <cp:keywords/>
  <dc:description/>
  <cp:lastModifiedBy>John Heffernan</cp:lastModifiedBy>
  <cp:revision>2</cp:revision>
  <dcterms:created xsi:type="dcterms:W3CDTF">2016-02-10T11:10:00Z</dcterms:created>
  <dcterms:modified xsi:type="dcterms:W3CDTF">2016-02-15T15:57:00Z</dcterms:modified>
</cp:coreProperties>
</file>